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 w:line="320" w:lineRule="atLeast"/>
        <w:ind w:firstLine="567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 2-</w:t>
      </w:r>
      <w:r>
        <w:rPr>
          <w:rFonts w:ascii="Times New Roman" w:eastAsia="Times New Roman" w:hAnsi="Times New Roman" w:cs="Times New Roman"/>
        </w:rPr>
        <w:t>2081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</w:p>
    <w:p>
      <w:pPr>
        <w:spacing w:before="0" w:after="0" w:line="310" w:lineRule="atLeast"/>
        <w:ind w:firstLine="567"/>
        <w:jc w:val="center"/>
      </w:pPr>
      <w:r>
        <w:rPr>
          <w:rFonts w:ascii="Times New Roman" w:eastAsia="Times New Roman" w:hAnsi="Times New Roman" w:cs="Times New Roman"/>
          <w:sz w:val="27"/>
          <w:szCs w:val="27"/>
        </w:rPr>
        <w:t>РЕШЕНИЕ</w:t>
      </w:r>
    </w:p>
    <w:p>
      <w:pPr>
        <w:spacing w:before="0" w:after="0" w:line="310" w:lineRule="atLeast"/>
        <w:ind w:firstLine="567"/>
        <w:jc w:val="center"/>
      </w:pPr>
      <w:r>
        <w:rPr>
          <w:rFonts w:ascii="Times New Roman" w:eastAsia="Times New Roman" w:hAnsi="Times New Roman" w:cs="Times New Roman"/>
          <w:sz w:val="27"/>
          <w:szCs w:val="27"/>
        </w:rPr>
        <w:t>Именем Российской Федерации</w:t>
      </w:r>
    </w:p>
    <w:p>
      <w:pPr>
        <w:keepNext/>
        <w:spacing w:before="0" w:after="0" w:line="310" w:lineRule="atLeast"/>
        <w:ind w:firstLine="567"/>
        <w:jc w:val="center"/>
      </w:pPr>
      <w:r>
        <w:rPr>
          <w:rFonts w:ascii="Times New Roman" w:eastAsia="Times New Roman" w:hAnsi="Times New Roman" w:cs="Times New Roman"/>
          <w:sz w:val="27"/>
          <w:szCs w:val="27"/>
        </w:rPr>
        <w:t>(резолютивная часть)</w:t>
      </w:r>
    </w:p>
    <w:p>
      <w:pPr>
        <w:spacing w:before="0" w:after="0" w:line="31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30 апреля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г. Сургут</w:t>
      </w:r>
    </w:p>
    <w:p>
      <w:pPr>
        <w:spacing w:before="0" w:after="0" w:line="310" w:lineRule="atLeast"/>
        <w:ind w:firstLine="567"/>
        <w:jc w:val="both"/>
      </w:pP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Король Е.П., при секретаре </w:t>
      </w:r>
      <w:r>
        <w:rPr>
          <w:rFonts w:ascii="Times New Roman" w:eastAsia="Times New Roman" w:hAnsi="Times New Roman" w:cs="Times New Roman"/>
          <w:sz w:val="27"/>
          <w:szCs w:val="27"/>
        </w:rPr>
        <w:t>Солодовниковой Л.Н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в открытом судебном заседании гражданское дело по исковому заявлению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Сургутского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городского муниципального унитарного предприятия «Городские тепловые сети» к </w:t>
      </w:r>
      <w:r>
        <w:rPr>
          <w:rFonts w:ascii="Times New Roman" w:eastAsia="Times New Roman" w:hAnsi="Times New Roman" w:cs="Times New Roman"/>
          <w:sz w:val="27"/>
          <w:szCs w:val="27"/>
        </w:rPr>
        <w:t>Войчук Евгению Юрьевичу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взыскании задолженности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оплате </w:t>
      </w:r>
      <w:r>
        <w:rPr>
          <w:rFonts w:ascii="Times New Roman" w:eastAsia="Times New Roman" w:hAnsi="Times New Roman" w:cs="Times New Roman"/>
          <w:sz w:val="27"/>
          <w:szCs w:val="27"/>
        </w:rPr>
        <w:t>коммунальны</w:t>
      </w:r>
      <w:r>
        <w:rPr>
          <w:rFonts w:ascii="Times New Roman" w:eastAsia="Times New Roman" w:hAnsi="Times New Roman" w:cs="Times New Roman"/>
          <w:sz w:val="27"/>
          <w:szCs w:val="27"/>
        </w:rPr>
        <w:t>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услуг,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 w:line="310" w:lineRule="atLeast"/>
        <w:ind w:firstLine="708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sz w:val="27"/>
          <w:szCs w:val="27"/>
        </w:rPr>
        <w:t>уководствуясь ст.ст. 167, 194-199 ГПК РФ,</w:t>
      </w:r>
    </w:p>
    <w:p>
      <w:pPr>
        <w:spacing w:before="0" w:after="0" w:line="310" w:lineRule="atLeast"/>
        <w:ind w:firstLine="567"/>
        <w:jc w:val="center"/>
      </w:pPr>
      <w:r>
        <w:rPr>
          <w:rFonts w:ascii="Times New Roman" w:eastAsia="Times New Roman" w:hAnsi="Times New Roman" w:cs="Times New Roman"/>
          <w:sz w:val="27"/>
          <w:szCs w:val="27"/>
        </w:rPr>
        <w:t>решил: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сковые требования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Сургутского городского муниципального унитарного предприятия «Городские тепловые сети»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удовлетворить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Взыскать с </w:t>
      </w:r>
      <w:r>
        <w:rPr>
          <w:rFonts w:ascii="Times New Roman" w:eastAsia="Times New Roman" w:hAnsi="Times New Roman" w:cs="Times New Roman"/>
          <w:sz w:val="27"/>
          <w:szCs w:val="27"/>
        </w:rPr>
        <w:t>Войчук Евгени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Юрьевич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PassportDatagrp-15rplc-10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в пользу Сургутского городского муниципального унитарного предприятия «Городские тепловые сети»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ОГРН </w:t>
      </w:r>
      <w:r>
        <w:rPr>
          <w:rStyle w:val="cat-UserDefinedgrp-21rplc-1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задолженность по оплате коммунальной услуги, согласно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½ доли в праве общей долевой собственности на жилое помещение по адресу: г. Сургут, </w:t>
      </w:r>
      <w:r>
        <w:rPr>
          <w:rStyle w:val="cat-UserDefinedgrp-22rplc-1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з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 период с </w:t>
      </w:r>
      <w:r>
        <w:rPr>
          <w:rFonts w:ascii="Times New Roman" w:eastAsia="Times New Roman" w:hAnsi="Times New Roman" w:cs="Times New Roman"/>
          <w:sz w:val="27"/>
          <w:szCs w:val="27"/>
        </w:rPr>
        <w:t>01.03.2024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по </w:t>
      </w:r>
      <w:r>
        <w:rPr>
          <w:rFonts w:ascii="Times New Roman" w:eastAsia="Times New Roman" w:hAnsi="Times New Roman" w:cs="Times New Roman"/>
          <w:sz w:val="27"/>
          <w:szCs w:val="27"/>
        </w:rPr>
        <w:t>30.04.2024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размере </w:t>
      </w:r>
      <w:r>
        <w:rPr>
          <w:rStyle w:val="cat-Sumgrp-13rplc-20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а также расходы по уплате государственной пошлины в размере </w:t>
      </w:r>
      <w:r>
        <w:rPr>
          <w:rStyle w:val="cat-Sumgrp-14rplc-21"/>
          <w:rFonts w:ascii="Times New Roman" w:eastAsia="Times New Roman" w:hAnsi="Times New Roman" w:cs="Times New Roman"/>
          <w:sz w:val="27"/>
          <w:szCs w:val="27"/>
        </w:rPr>
        <w:t>сумма</w:t>
      </w:r>
    </w:p>
    <w:p>
      <w:pPr>
        <w:spacing w:before="0" w:after="0" w:line="310" w:lineRule="atLeast"/>
        <w:ind w:firstLine="708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 сторонам, что 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 w:line="31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Решение может быть обжаловано в Сургутский городской суд Ханты-Мансийского автономного округа-Югры в течение месяца со дня принятия решения суда в окончательной форме, 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keepNext/>
        <w:spacing w:before="0" w:after="0" w:line="310" w:lineRule="atLeast"/>
        <w:ind w:firstLine="567"/>
        <w:jc w:val="both"/>
      </w:pPr>
    </w:p>
    <w:p>
      <w:pPr>
        <w:keepNext/>
        <w:spacing w:before="0" w:after="0" w:line="31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Е.П. Король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 10 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Е.П. Король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30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апреля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документ находится в деле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№ 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2-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2081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-26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/20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6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____________________ </w:t>
      </w:r>
      <w:r>
        <w:rPr>
          <w:rFonts w:ascii="Times New Roman" w:eastAsia="Times New Roman" w:hAnsi="Times New Roman" w:cs="Times New Roman"/>
          <w:sz w:val="20"/>
          <w:szCs w:val="20"/>
        </w:rPr>
        <w:t>Л.Н. Солодовникова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5rplc-10">
    <w:name w:val="cat-PassportData grp-15 rplc-10"/>
    <w:basedOn w:val="DefaultParagraphFont"/>
  </w:style>
  <w:style w:type="character" w:customStyle="1" w:styleId="cat-UserDefinedgrp-21rplc-14">
    <w:name w:val="cat-UserDefined grp-21 rplc-14"/>
    <w:basedOn w:val="DefaultParagraphFont"/>
  </w:style>
  <w:style w:type="character" w:customStyle="1" w:styleId="cat-UserDefinedgrp-22rplc-17">
    <w:name w:val="cat-UserDefined grp-22 rplc-17"/>
    <w:basedOn w:val="DefaultParagraphFont"/>
  </w:style>
  <w:style w:type="character" w:customStyle="1" w:styleId="cat-Sumgrp-13rplc-20">
    <w:name w:val="cat-Sum grp-13 rplc-20"/>
    <w:basedOn w:val="DefaultParagraphFont"/>
  </w:style>
  <w:style w:type="character" w:customStyle="1" w:styleId="cat-Sumgrp-14rplc-21">
    <w:name w:val="cat-Sum grp-14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